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5172075</wp:posOffset>
            </wp:positionH>
            <wp:positionV relativeFrom="page">
              <wp:posOffset>333375</wp:posOffset>
            </wp:positionV>
            <wp:extent cx="2079280" cy="16240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9280" cy="1624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Září 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Začínáme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nový školní rok, bezpečně a s kamarády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Spolupráce v kolektivu, rozvoj komunikace, ohleduplnost k dospělým, seznámení se se školním řádem a řádem školní družiny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28.9. - Den české státnosti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Vítáme se - 2.9. - 5.9.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výzdoba družiny, malovaná jablíčka, hrušky, květiny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komunitní kruh, rozhovory s dětmi o prožitých prázdninách, sdílení společných zážitků, opakování pravidel ve školní družině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 pohybové aktivity - procházky po okolí školy, pobyt na dětském hřišti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Emoční úkoly pro 2. třídu - barevné emoce - každé dítě si vybere pastelku, která vyjadřuje jeho náladu a nakreslí malý obrázek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Bezpečně do školy - 8.9. - 12.9.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dopravní výchova - poznávání dopravních značek, dopravní kvízy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 pohybové aktivity - vycházka po okolí, pozorujeme bezpečné přechody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individuální hry, relaxace, stolní hry, konstruktivní hry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nakresli svého kamaráda/kamarádku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Plody sklizně - 15.9. - 19.9.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práce s přírodninami (listy, kaštany, žaludy)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tvoření podzimních panáčků z listů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Literární činnost - poslech a čtení podzimních pohádek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pracovní listy - podzimní procházka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 pohybové aktivity - v tělocvičně, míčové hry, vybíjená, pohybové hry, zásady bezpečnosti a hygieny při sportovních aktivitách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Bramborový týden - 22.9. - 26.9., 29.9. - 30.9.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tvoření s prarodiči z přírodnin a různých materiálů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výroba tiskátek z brambor a tvoření různých obrazců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 pohybové aktivity - kolektivní hry a soutěže v tělocvičně, posilování tělesné zdatnosti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rozhovory s dětmi o významu svátku Dne české státnosti, jeho původu a významu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